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B2A" w:rsidRDefault="00703B2A" w:rsidP="00703B2A">
      <w:pPr>
        <w:spacing w:before="150" w:line="276" w:lineRule="auto"/>
        <w:jc w:val="center"/>
        <w:outlineLvl w:val="0"/>
        <w:rPr>
          <w:rFonts w:ascii="Times New Roman" w:eastAsia="Times New Roman" w:hAnsi="Times New Roman" w:cs="Times New Roman"/>
          <w:b/>
          <w:bCs/>
          <w:kern w:val="36"/>
        </w:rPr>
      </w:pPr>
      <w:r w:rsidRPr="00703B2A">
        <w:rPr>
          <w:rFonts w:ascii="Times New Roman" w:eastAsia="Times New Roman" w:hAnsi="Times New Roman" w:cs="Times New Roman"/>
          <w:b/>
          <w:bCs/>
          <w:kern w:val="36"/>
        </w:rPr>
        <w:t>Án lệ số 46/2021/AL</w:t>
      </w:r>
    </w:p>
    <w:p w:rsidR="00703B2A" w:rsidRPr="00703B2A" w:rsidRDefault="00703B2A" w:rsidP="00703B2A">
      <w:pPr>
        <w:spacing w:before="150" w:line="276" w:lineRule="auto"/>
        <w:jc w:val="center"/>
        <w:outlineLvl w:val="0"/>
        <w:rPr>
          <w:rFonts w:ascii="Times New Roman" w:eastAsia="Times New Roman" w:hAnsi="Times New Roman" w:cs="Times New Roman"/>
          <w:b/>
          <w:bCs/>
          <w:kern w:val="36"/>
        </w:rPr>
      </w:pPr>
      <w:r>
        <w:rPr>
          <w:rFonts w:ascii="Times New Roman" w:eastAsia="Times New Roman" w:hAnsi="Times New Roman" w:cs="Times New Roman"/>
          <w:b/>
          <w:bCs/>
          <w:kern w:val="36"/>
          <w:lang w:val="vi-VN"/>
        </w:rPr>
        <w:t>V</w:t>
      </w:r>
      <w:r w:rsidRPr="00703B2A">
        <w:rPr>
          <w:rFonts w:ascii="Times New Roman" w:eastAsia="Times New Roman" w:hAnsi="Times New Roman" w:cs="Times New Roman"/>
          <w:b/>
          <w:bCs/>
          <w:kern w:val="36"/>
        </w:rPr>
        <w:t>ề việc xác định tình tiết định khung hình phạt “Đối với trẻ em mà người phạm tội có trách nhiệm giáo dục” trong tội “Dâm ô đối với trẻ em”</w:t>
      </w:r>
    </w:p>
    <w:p w:rsidR="00703B2A" w:rsidRPr="00703B2A" w:rsidRDefault="00703B2A" w:rsidP="00703B2A">
      <w:pPr>
        <w:spacing w:before="150" w:after="150" w:line="276" w:lineRule="auto"/>
        <w:jc w:val="both"/>
        <w:outlineLvl w:val="1"/>
        <w:rPr>
          <w:rFonts w:ascii="Times New Roman" w:eastAsia="Times New Roman" w:hAnsi="Times New Roman" w:cs="Times New Roman"/>
          <w:bCs/>
          <w:i/>
        </w:rPr>
      </w:pPr>
      <w:r w:rsidRPr="00703B2A">
        <w:rPr>
          <w:rFonts w:ascii="Times New Roman" w:eastAsia="Times New Roman" w:hAnsi="Times New Roman" w:cs="Times New Roman"/>
          <w:bCs/>
          <w:i/>
          <w:lang w:val="vi-VN"/>
        </w:rPr>
        <w:t>Đ</w:t>
      </w:r>
      <w:r w:rsidRPr="00703B2A">
        <w:rPr>
          <w:rFonts w:ascii="Times New Roman" w:eastAsia="Times New Roman" w:hAnsi="Times New Roman" w:cs="Times New Roman"/>
          <w:bCs/>
          <w:i/>
        </w:rPr>
        <w:t>ược Hội đồng Thẩm phán Tòa án nhân dân tối cao thông qua ngày 25/11/2021 và được công bố theo Quyết định số 594/QĐ-CA ngày 31/12/2021 của Chánh án Tòa án nhân dân tối cao.</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b/>
          <w:bCs/>
        </w:rPr>
        <w:t>Nguồn án lệ:</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Quyết định giám đốc thẩm số 12/2020/HS-GĐT ngày 07/8/2020 của Hội đồng Thẩm phán Tòa án nhân dân tối cao về vụ án “Dâm ô đối với trẻ em” đối với bị cáo Đinh Quang D.</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b/>
          <w:bCs/>
        </w:rPr>
        <w:t>Vị trí nội dung án lệ:</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Đoạn 3 và đoạn 4 phần “Nhận định của Tòa án”.</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b/>
          <w:bCs/>
        </w:rPr>
        <w:t>Khái quát nội dung án lệ:</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b/>
          <w:bCs/>
          <w:i/>
          <w:iCs/>
        </w:rPr>
        <w:t>- Tình huống án lệ:</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Bị cáo là giáo viên nơi bị hại là trẻ em theo học, không trực tiếp giảng dạy bị hại, có hành vi dâm ô đối với bị hại.</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b/>
          <w:bCs/>
          <w:i/>
          <w:iCs/>
        </w:rPr>
        <w:t>- Giải pháp pháp lý:</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Trường hợp này, Tòa án phải xác định bị cáo phạm tội “Dâm ô đối với trẻ em” theo điểm c khoản 2 Điều 116 Bộ luật Hình sự năm 1999 với tình tiết định khung hình phạt “Đối với trẻ em mà người phạm tội có trách nhiệm giáo dục” (tương ứng điểm d khoản 2 Điều 146 Bộ luật Hình sự năm 2015 về tội “Dâm ô đối với người dưới 16 tuổi” với tình tiết định khung hình phạt “Đối với người mà người phạm tội có trách nhiệm giáo dục”).</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b/>
          <w:bCs/>
        </w:rPr>
        <w:t>Quy định của pháp luật liên quan đến án lệ:</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 Điểm c khoản 2 Điều 116 Bộ luật Hình sự năm 1999 về tội “Dâm ô đối với trẻ em” (tương ứng với khoản 1, điểm d khoản 2 Điều 146 Bộ luật Hình sự năm 2015 sửa đổi, bổ sung năm 2017 về tội “Dâm ô đối với người dưới 16 tuổi”);</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 Điểm đ, điểm e khoản 1 Điều 31 Thông tư 12/2011/TT-BGDĐT ngày 28/3/2011 của Bộ Giáo dục và Đào tạo ban hành Điều lệ Trường trung học cơ sở, Trường trung học phổ thông và trường phổ thông có nhiều cấp học.</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b/>
          <w:bCs/>
        </w:rPr>
        <w:t>Từ khoá của án lệ:</w:t>
      </w:r>
    </w:p>
    <w:p w:rsid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“Giáo viên nơi bị hại là trẻ em theo học”; “Dâm ô đối với trẻ em”; “Dâm ô đối với người dưới 16 tuổi”; “Người phạm tội có trách nhiệm giáo dục”.</w:t>
      </w:r>
    </w:p>
    <w:p w:rsidR="00703B2A" w:rsidRPr="00703B2A" w:rsidRDefault="00703B2A" w:rsidP="00703B2A">
      <w:pPr>
        <w:spacing w:after="150" w:line="276" w:lineRule="auto"/>
        <w:jc w:val="both"/>
        <w:rPr>
          <w:rFonts w:ascii="Times New Roman" w:eastAsia="Times New Roman" w:hAnsi="Times New Roman" w:cs="Times New Roman"/>
        </w:rPr>
      </w:pPr>
    </w:p>
    <w:p w:rsidR="00703B2A" w:rsidRPr="00703B2A" w:rsidRDefault="00703B2A" w:rsidP="00703B2A">
      <w:pPr>
        <w:spacing w:after="150" w:line="276" w:lineRule="auto"/>
        <w:jc w:val="center"/>
        <w:rPr>
          <w:rFonts w:ascii="Times New Roman" w:eastAsia="Times New Roman" w:hAnsi="Times New Roman" w:cs="Times New Roman"/>
        </w:rPr>
      </w:pPr>
      <w:r w:rsidRPr="00703B2A">
        <w:rPr>
          <w:rFonts w:ascii="Times New Roman" w:eastAsia="Times New Roman" w:hAnsi="Times New Roman" w:cs="Times New Roman"/>
          <w:b/>
          <w:bCs/>
        </w:rPr>
        <w:t>NỘI DUNG VỤ ÁN:</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lastRenderedPageBreak/>
        <w:t>Do quen biết nhau từ trước, khoảng 07 giờ 30 phút ngày 02/4/2017, Nguyễn Thị T (sinh ngày 03/8/2001) là học sinh lớp 10, Trường trung học phổ thông L sử dụng điện thoại nhắn tin cho Đinh Quang D là giáo viên của trường và hẹn xuống phòng của D chơi.</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Sau khi hẹn, cháu T đi bộ đến phòng của D ở khu tập thể giáo viên, tại phòng ở của D, do ngại có người đi ngang qua nên D đóng cửa rồi cầm tay cháu T xem chỉ tay. Lúc này, D đưa tay khoác vai, ôm eo, thấy cháu T không phản ứng nên D nảy sinh ý định muốn gần gũi với cháu T để thoả mãn nhu cầu cá nhân. D hôn cháu T, kéo cháu T nằm xuống giường và nằm lên giường cùng cháu T rồi tiếp tục hôn, dùng tay sờ bụng, sờ ngực, sau đó dùng tay mở khuy quần và kéo khoá quần cháu T xuống. D đưa tay trái của mình sờ vào bộ phận sinh dục của cháu T. Cháu T không đồng ý nên kéo tay D ra và kéo khoá quần lên. D tiếp tục kéo khoá quần của T xuống và tụt phần phía trước quần D đang mặc xuống để lộ một phần dương vật ra ngoài, chạm vào hông của cháu T, cháu T đẩy D ra thì quần của D tự bật lên, đẩy dương vật vào trong quần. D tiếp tục ngồi lên đùi cháu T, dùng hai tay xoa vào má cháu T thì cháu T đẩy D ra và đứng dậy sửa lại tóc, quần áo đòi về. D đi đến phía sau ôm cháu T rồi mở cửa cho cháu T về. Sau đó, cháu T kể lại cho gia đình biết chuyện bị D xâm hại tình dục. Ngày 03/4/2017, bà Trần Thị H là mẹ cháu T tố cáo hành vi của Đinh Quang D.</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Tại Kết luận giám định pháp y số 166/TTPY ngày 07/7/2017, Trung tâm giám định pháp y tỉnh G kết luận: Cháu Nguyễn Thị T không bị tổn hại cơ thể.</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Tại Bản án hình sự sơ thẩm số 55/2017/HSST ngày 02/10/2017, Tòa án nhân dân huyện Chư Prông đã áp dụng khoản 1 Điều 116; điểm h, p, s khoản 1, khoản 2 Điều 46 Bộ luật Hình sự năm 1999, xử phạt Đinh Quang D 07 tháng tù về tội “Dâm ô đối với trẻ em”.</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Ngày 02/10/2017, Đinh Quang D kháng cáo xin giảm nhẹ hình phạt và xin hưởng án treo.</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Tại Bản án hình sự phúc thẩm số 97/2017/HSPT ngày 29/12/2017, Tòa án nhân dân tỉnh Gia Lai đã chấp nhận kháng cáo của bị cáo Đinh Quang D; áp dụng khoản 1, Điều 116; điểm h, p, s khoản 1, khoản 2 Điều 46; Điều 60 Bộ luật Hình sự năm 1999; áp dụng thêm điểm x khoản 1 Điều 51 Bộ luật Hình sự năm 2015, sửa bản án hình sự sơ thẩm, xử phạt Đinh Quang D 07 tháng tù nhưng cho hưởng án treo.</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Ngày 06/4/2018, Viện trưởng Viện kiểm sát nhân dân cấp cao tại Đà Nẵng có Quyết định kháng nghị giám đốc thẩm số 48/QĐ-VC2 đề nghị hủy bản án hình sự sơ thẩm và bản án hình sự phúc thẩm vì cho rằng hành vi phạm tội của Đinh Quang D phải được xét xử với tình tiết định khung tăng nặng “Đối với trẻ em mà người phạm tội có trách nhiệm giáo dục” quy định tại điểm c khoản 2 Điều 116 Bộ luật Hình sự năm 1999.</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Tại Quyết định Giám đốc thẩm số 55/2018/HS-GĐT ngày 23/10/2018, Ủy ban Thẩm phán Tòa án nhân dân cấp cao tại Đà Nẵng đã giữ nguyên bản án hình sự phúc thẩm.</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 xml:space="preserve">Tại Kháng nghị số 13/QĐ-VKSTC-V7 ngày 23/10/2019, Viện trưởng Viện kiểm sát nhân dân tối cao quyết định: Kháng nghị Quyết định giám đốc thẩm số 55/2018/HS-GĐT ngày 23/10/2018 của Tòa án nhân dân cấp cao tại Đà Nẵng và Bản án hình sự phúc thẩm số 97/2017/HSPT ngày 29/12/2017 của Tòa án nhân dân tỉnh Gia Lai. Đề nghị Hội đồng Thẩm phán Tòa án nhân dân tối cao xét xử theo thủ tục giám đốc thẩm hủy Bản án hình sự sơ thẩm số 55/2017/HSST ngày 02/10/2017 của Tòa án nhân dân huyện Chư Prông, Bản án hình sự </w:t>
      </w:r>
      <w:r w:rsidRPr="00703B2A">
        <w:rPr>
          <w:rFonts w:ascii="Times New Roman" w:eastAsia="Times New Roman" w:hAnsi="Times New Roman" w:cs="Times New Roman"/>
        </w:rPr>
        <w:lastRenderedPageBreak/>
        <w:t>phúc thẩm số 97/2017/HSPT ngày 29/12/2017 của Tòa án nhân dân tỉnh Gia Lai và Quyết định giám đốc thẩm số 55/2018/HS-GĐT ngày 23/10/2018 của Tòa án nhân dân cấp cao tại Đà Nẵng để xét xử sơ thẩm lại theo đúng quy định của pháp luật. Với lý do như sau:</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i/>
          <w:iCs/>
        </w:rPr>
        <w:t>“Tòa án nhân dân cấp cao tại Đà Nẵng nhận định: Tình tiết “Người có trách nhiệm giáo dục” quy định tại điểm c khoản 2 Điều 116 Bộ luật Hình sự năm 1999 được hiểu là thầy cô giáo trực tiếp giảng dạy hoặc là giáo viên chủ nhiệm đối với người bị hại. Trong vụ án này, bị cáo Đinh Quang D là giáo viên, cháu Nguyễn Thị T- người bị hại là học sinh, tuy nhiên cả hai không có mối quan hệ thầy-trò trực tiếp nên áp dụng khoản 1 Điều 116 Bộ luật Hình sự năm 1999 để xử phạt Đinh Quang D. Nhận định và quyết định như trên của Tòa án nhân dân cấp cao tại Đà Nẵng là sai lầm nghiêm trọng trong việc áp dụng Bộ luật Hình sự, bởi vì: Đinh Quang D là giáo viên bộ môn địa lý của Trường trung học phổ thông L, nơi cháu Nguyễn Thị T đang là học sinh. Theo quy định tại điểm đ, e khoản 1 Điều 31 Thông tư 12/2011/TT-BGDĐT ngày 28/3/2011 của Bộ Giáo dục và Đào tạo ban hành kèm theo Điều lệ trường Trung học cơ sở, Trường trung học phổ thông và trường phổ thông có nhiều cấp học thì nhiệm vụ của giáo viên bộ môn là phải bảo vệ quyền và lợi ích chính đáng của học sinh, phối hợp với giáo viên chủ nhiệm, các giáo viên khác trong việc dạy học và giáo dục học sinh. Do đó, với tư cách là giáo viên của nhà trường, D phải có trách nhiệm giáo dục tất cả các học sinh của trường, trong đó có cháu Nguyễn Thị T. Hành vi phạm tội của Đinh Quang D đã ảnh hưởng nghiêm trọng đến uy tín của toàn thể giáo viên Trường trung học phổ thông L. Vì vậy, hành vi phạm tội của Đinh Quang D phải bị khởi tố, xét xử với tình tiết định khung “Đối với trẻ em mà người phạm tội có trách nhiệm giáo dục” quy định tại điểm c khoản 2 Điều 116 Bộ luật Hình sự.</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i/>
          <w:iCs/>
        </w:rPr>
        <w:t>Tòa án nhân dân huyện Chư Prông áp dụng khoản 1 Điều 116 Bộ luật Hình sự 1999 xử phạt Đinh Quang D 07 tháng tù là không đúng với tính chất, mức độ nguy hiểm của hành vi mà bị cáo đã thực hiện. Bản án phúc thẩm và Quyết định giám đốc thẩm áp dụng thêm điểm x khoản 1 Điều 51 Bộ luật Hình sự năm 2015 đối với bị cáo D là không đúng vì bố của bị cáo không phải là liệt sĩ; đồng thời cho bị cáo D hưởng án treo là chưa đáp ứng yêu cầu đấu tranh đối với loại tội phạm xâm phạm tình dục trẻ em đang diễn biến phức tạp và được dư luận xã hội đặc biệt quan tâm như hiện nay”.</w:t>
      </w:r>
    </w:p>
    <w:p w:rsid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Tại phiên tòa giám đốc thẩm, đại diện Viện kiểm sát nhân dân tối cao đề nghị Hội đồng Thẩm phán Tòa án nhân dân tối cao chấp nhận kháng nghị của Viện trưởng Viện kiểm sát nhân dân tối cao; hủy Bản án hình sự sơ thẩm số 55/2017/HSST ngày 02/10/2017 của Tòa án nhân dân huyện Chư Prông, Bản án hình sự phúc thẩm số 97/2017/HSPT ngày 29/12/2017 của Tòa án nhân dân tỉnh Gia Lai và Quyết định giám đốc thẩm số 55/2018/HS-GĐT ngày 23/10/2018 của Tòa án nhân dân cấp cao tại Đà Nẵng để xét xử sơ thẩm lại theo đúng quy định của pháp luật.</w:t>
      </w:r>
    </w:p>
    <w:p w:rsidR="00703B2A" w:rsidRPr="00703B2A" w:rsidRDefault="00703B2A" w:rsidP="00703B2A">
      <w:pPr>
        <w:spacing w:after="150" w:line="276" w:lineRule="auto"/>
        <w:jc w:val="both"/>
        <w:rPr>
          <w:rFonts w:ascii="Times New Roman" w:eastAsia="Times New Roman" w:hAnsi="Times New Roman" w:cs="Times New Roman"/>
        </w:rPr>
      </w:pPr>
    </w:p>
    <w:p w:rsidR="00703B2A" w:rsidRPr="00703B2A" w:rsidRDefault="00703B2A" w:rsidP="00703B2A">
      <w:pPr>
        <w:spacing w:after="150" w:line="276" w:lineRule="auto"/>
        <w:jc w:val="center"/>
        <w:rPr>
          <w:rFonts w:ascii="Times New Roman" w:eastAsia="Times New Roman" w:hAnsi="Times New Roman" w:cs="Times New Roman"/>
        </w:rPr>
      </w:pPr>
      <w:r w:rsidRPr="00703B2A">
        <w:rPr>
          <w:rFonts w:ascii="Times New Roman" w:eastAsia="Times New Roman" w:hAnsi="Times New Roman" w:cs="Times New Roman"/>
          <w:b/>
          <w:bCs/>
        </w:rPr>
        <w:t>NHẬN ĐỊNH CỦA TÒA ÁN:</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[1] Căn cứ vào các tài liệu có trong hồ sơ vụ án thì Tòa án cấp sơ thẩm và Tòa án cấp phúc thẩm xét xử Đinh Quang D về “Tội dâm ô đối với trẻ em” là có căn cứ, đúng pháp luật.</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 xml:space="preserve">[2] Về tình tiết định khung hình phạt: Ủy ban Thẩm phán Tòa án nhân dân cấp cao tại Đà Nẵng cho rằng D không phải là thầy giáo trực tiếp dạy cháu Nguyễn Thị T nên không áp dụng tình </w:t>
      </w:r>
      <w:r w:rsidRPr="00703B2A">
        <w:rPr>
          <w:rFonts w:ascii="Times New Roman" w:eastAsia="Times New Roman" w:hAnsi="Times New Roman" w:cs="Times New Roman"/>
        </w:rPr>
        <w:lastRenderedPageBreak/>
        <w:t>tiết định khung tăng nặng “Đối với trẻ em mà người phạm tội có trách nhiệm giáo dục” quy định tại điểm c khoản 2 Điều 116 Bộ luật Hình sự năm 1999 là không đúng pháp luật.</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[3] Đinh Quang D là giáo viên dạy môn địa lý của Trường trung học phổ thông L. Ngày 26/3/2017, D xuống khu học sinh dân tộc nội trú nhờ học sinh nam chặt chuối giúp ở phía sau khu tập thể của D, gặp T chơi ở phòng các học sinh nữ và biết T đang học lớp 10. Từ đó D và T thường hay nhắn tin cho nhau. Ngày 02/4/2017, T nhắn tin đến phòng D chơi và D có hành vi dâm ô đối với T. Do đó, D biết T được khoảng 1 tuần và biết T là học sinh của Trường trung học phổ thông L.</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[4] Theo quy định tại điểm đ, e khoản 1 Điều 31 Thông tư 12/2011/TT-BGDĐTngày 28/3/2011 của Bộ Giáo dục và Đào tạo ban hành kèm theo Điều lệ trường Trung học cơ sở, Trường trung học phổ thông và trường phổ thông có nhiều cấp học thì nhiệm vụ của giáo viên bộ môn là phải bảo vệ quyền và lợi ích chính đáng của học sinh, phối hợp với giáo viên chủ nhiệm, các giáo viên khác trong việc dạy học và giáo dục học sinh. Do đó, với tư cách là giáo viên của nhà trường, D phải có trách nhiệm giáo dục tất cả các học sinh của trường, trong đó có cháu Nguyễn Thị T. Do đó, D phải bị áp dụng tình tiết định khung tăng nặng là “Đối với trẻ em mà người phạm tội có trách nhiệm giáo dục” quy định tại điểm c khoản 2 Điều 116 Bộ luật Hình sự năm 1999 mới đúng pháp luật.</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[5] Tòa án nhân dân huyện Chư Prông áp dụng khoản 1 Điều 116 Bộ luật Hình sự năm 1999 xử phạt Đinh Quang D 07 tháng tù là không đúng với tính chất, mức độ nguy hiểm của hành vi mà bị cáo đã thực hiện. Bản án phúc thẩm và Quyết định giám đốc thẩm áp dụng thêm điểm x khoản 1 Điều 51 Bộ luật Hình sự năm 2015 đối với bị cáo D là không đúng vì theo lý lịch cựu chiến binh thì bố của bị cáo không phải là liệt sĩ; đồng thời cho bị cáo D hưởng án treo là chưa đáp ứng yêu cầu đấu tranh đối với loại tội phạm xâm phạm tình dục trẻ em đang diễn biến phức tạp và được dư luận xã hội đặc biệt quan tâm như hiện nay.</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[6] Do đó, Kháng nghị giám đốc thẩm số 13/QĐ-VKSTC-V7 ngày 23/10/2019 của Viện trưởng Viện kiểm sát nhân dân tối cao đối với Quyết định giám đốc thẩm số 55/2018/HS-GĐT ngày 23/10/2018 của Tòa án nhân dân cấp cao tại Đà Nẵng và Bản án hình sự phúc thẩm số 97/2017/HSPT ngày 29/12/2017 của Tòa án nhân dân tỉnh Gia Lai là cần thiết; cần hủy Bản án hình sự sơ thẩm số 55/2017/HSST ngày 02/10/2017 của Tòa án nhân dân huyện Chư Prông, Bản án hình sự phúc thẩm số 97/2017/HSPT ngày 29/12/2017 của Tòa án nhân dân tỉnh Gia Lai và Quyết định giám đốc thẩm số 55/2018/HS-GĐT ngày 23/10/2018 của Tòa án nhân dân cấp cao tại Đà Nẵng để xét xử sơ thẩm lại theo đúng quy định của pháp luật.</w:t>
      </w:r>
    </w:p>
    <w:p w:rsid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Vì các lẽ trên,</w:t>
      </w:r>
    </w:p>
    <w:p w:rsidR="00703B2A" w:rsidRPr="00703B2A" w:rsidRDefault="00703B2A" w:rsidP="00703B2A">
      <w:pPr>
        <w:spacing w:after="150" w:line="276" w:lineRule="auto"/>
        <w:jc w:val="both"/>
        <w:rPr>
          <w:rFonts w:ascii="Times New Roman" w:eastAsia="Times New Roman" w:hAnsi="Times New Roman" w:cs="Times New Roman"/>
        </w:rPr>
      </w:pPr>
    </w:p>
    <w:p w:rsidR="00703B2A" w:rsidRPr="00703B2A" w:rsidRDefault="00703B2A" w:rsidP="00703B2A">
      <w:pPr>
        <w:spacing w:after="150" w:line="276" w:lineRule="auto"/>
        <w:jc w:val="center"/>
        <w:rPr>
          <w:rFonts w:ascii="Times New Roman" w:eastAsia="Times New Roman" w:hAnsi="Times New Roman" w:cs="Times New Roman"/>
        </w:rPr>
      </w:pPr>
      <w:r w:rsidRPr="00703B2A">
        <w:rPr>
          <w:rFonts w:ascii="Times New Roman" w:eastAsia="Times New Roman" w:hAnsi="Times New Roman" w:cs="Times New Roman"/>
          <w:b/>
          <w:bCs/>
        </w:rPr>
        <w:t>QUYẾT ĐỊNH:</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Căn cứ khoản 3 Điều 388; Điều 391 và Điều 394 Bộ luật Tố tụng hình sự năm 2015:</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 xml:space="preserve">1. Chấp nhận Kháng nghị giám đốc thẩm số 13/QĐ-VKSTC-V7 ngày 23/10/2019 của Viện trưởng Viện kiểm sát nhân dân tối cao đối với Quyết định giám đốc thẩm số 55/2018/HS-GĐT </w:t>
      </w:r>
      <w:r w:rsidRPr="00703B2A">
        <w:rPr>
          <w:rFonts w:ascii="Times New Roman" w:eastAsia="Times New Roman" w:hAnsi="Times New Roman" w:cs="Times New Roman"/>
        </w:rPr>
        <w:lastRenderedPageBreak/>
        <w:t>ngày 23/10/2018 của Tòa án nhân dân cấp cao tại Đà Nẵng và Bản án hình sự phúc thẩm số 97/2017/HSPT ngày 29/12/2017 của Tòa án nhân dân tỉnh Gia Lai.</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2. Hủy Bản án hình sự sơ thẩm số 55/2017/HSST ngày 02/10/2017 của Tòa án nhân dân huyện Chư Prông, Bản án hình sự phúc thẩm số 97/2017/HSPT ngày 29/12/2017 của Tòa án nhân dân tỉnh Gia Lai và Quyết định giám đốc thẩm số 55/2018/HS-GĐT ngày 23/10/2018 của Tòa án nhân dân cấp cao tại Đà Nẵng để xét xử sơ thẩm lại theo đúng quy định của pháp luật.</w:t>
      </w:r>
    </w:p>
    <w:p w:rsid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rPr>
        <w:t>3. Chuyển hồ sơ vụ án cho Tòa án nhân dân huyện Chư Prông, tỉnh Gia Lai để xét xử sơ thẩm lại.</w:t>
      </w:r>
    </w:p>
    <w:p w:rsidR="00703B2A" w:rsidRPr="00703B2A" w:rsidRDefault="00703B2A" w:rsidP="00703B2A">
      <w:pPr>
        <w:spacing w:after="150" w:line="276" w:lineRule="auto"/>
        <w:jc w:val="both"/>
        <w:rPr>
          <w:rFonts w:ascii="Times New Roman" w:eastAsia="Times New Roman" w:hAnsi="Times New Roman" w:cs="Times New Roman"/>
        </w:rPr>
      </w:pPr>
    </w:p>
    <w:p w:rsidR="00703B2A" w:rsidRPr="00703B2A" w:rsidRDefault="00703B2A" w:rsidP="00703B2A">
      <w:pPr>
        <w:spacing w:after="150" w:line="276" w:lineRule="auto"/>
        <w:jc w:val="center"/>
        <w:rPr>
          <w:rFonts w:ascii="Times New Roman" w:eastAsia="Times New Roman" w:hAnsi="Times New Roman" w:cs="Times New Roman"/>
        </w:rPr>
      </w:pPr>
      <w:r w:rsidRPr="00703B2A">
        <w:rPr>
          <w:rFonts w:ascii="Times New Roman" w:eastAsia="Times New Roman" w:hAnsi="Times New Roman" w:cs="Times New Roman"/>
          <w:b/>
          <w:bCs/>
        </w:rPr>
        <w:t>NỘI DUNG ÁN LỆ</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i/>
          <w:iCs/>
        </w:rPr>
        <w:t>“[3] Đinh Quang D là giáo viên dạy môn địa lý của Trường trung học phổ thông L. Ngày 26/3/2017, D xuống khu học sinh dân tộc nội trú nhờ học sinh nam chặt chuối giúp ở phía sau khu tập thể của D, gặp T chơi ở phòng các học sinh nữ và biết T đang học lớp 10. Từ đó D và T thường hay nhắn tin cho nhau. Ngày 02/4/2017, T nhắn tin đến phòng D chơi và D có hành vi dâm ô đối với T. Do đó, D biết T được khoảng 1 tuần và biết T là học sinh của Trường trung học phổ thông L.</w:t>
      </w:r>
    </w:p>
    <w:p w:rsidR="00703B2A" w:rsidRPr="00703B2A" w:rsidRDefault="00703B2A" w:rsidP="00703B2A">
      <w:pPr>
        <w:spacing w:after="150" w:line="276" w:lineRule="auto"/>
        <w:jc w:val="both"/>
        <w:rPr>
          <w:rFonts w:ascii="Times New Roman" w:eastAsia="Times New Roman" w:hAnsi="Times New Roman" w:cs="Times New Roman"/>
        </w:rPr>
      </w:pPr>
      <w:r w:rsidRPr="00703B2A">
        <w:rPr>
          <w:rFonts w:ascii="Times New Roman" w:eastAsia="Times New Roman" w:hAnsi="Times New Roman" w:cs="Times New Roman"/>
          <w:i/>
          <w:iCs/>
        </w:rPr>
        <w:t>[4] Theo quy định tại điểm đ, e khoản 1 Điều 31 Thông tư 12/2011/TT-BGDĐTngày 28/3/2011 của Bộ Giáo dục và Đào tạo ban hành kèm theo Điều lệ trường Trung học cơ sở, Trường trung học phổ thông và trường phổ thông có nhiều cấp học thì nhiệm vụ của giáo viên bộ môn là phải bảo vệ quyền và lợi ích chính đáng của học sinh, phối hợp với giáo viên chủ nhiệm, các giáo viên khác trong việc dạy học và giáo dục học sinh. Do đó, với tư cách là giáo viên của nhà trường, D phải có trách nhiệm giáo dục tất cả các học sinh của trường, trong đó có cháu Nguyễn Thị T. Do đó, D phải bị áp dụng tình tiết định khung tăng nặng là “Đối với trẻ em mà người phạm tội có trách nhiệm giáo dục” quy định tại điểm c khoản 2 Điều 116 Bộ luật Hình sự năm 1999 mới đúng pháp luật.</w:t>
      </w:r>
      <w:bookmarkStart w:id="0" w:name="_GoBack"/>
      <w:bookmarkEnd w:id="0"/>
    </w:p>
    <w:p w:rsidR="006A75BD" w:rsidRPr="00703B2A" w:rsidRDefault="00703B2A" w:rsidP="00703B2A">
      <w:pPr>
        <w:spacing w:line="276" w:lineRule="auto"/>
        <w:jc w:val="both"/>
        <w:rPr>
          <w:rFonts w:ascii="Times New Roman" w:hAnsi="Times New Roman" w:cs="Times New Roman"/>
        </w:rPr>
      </w:pPr>
    </w:p>
    <w:sectPr w:rsidR="006A75BD" w:rsidRPr="00703B2A" w:rsidSect="000C65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F6C07"/>
    <w:multiLevelType w:val="multilevel"/>
    <w:tmpl w:val="51AA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2A"/>
    <w:rsid w:val="000C65C7"/>
    <w:rsid w:val="00245C25"/>
    <w:rsid w:val="00703B2A"/>
    <w:rsid w:val="00AE1DF8"/>
    <w:rsid w:val="00D04F14"/>
    <w:rsid w:val="00D4225E"/>
    <w:rsid w:val="00E50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BE5C62"/>
  <w14:defaultImageDpi w14:val="32767"/>
  <w15:chartTrackingRefBased/>
  <w15:docId w15:val="{823F027D-84FF-C949-8485-D4040353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03B2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3B2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B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3B2A"/>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703B2A"/>
  </w:style>
  <w:style w:type="character" w:styleId="Hyperlink">
    <w:name w:val="Hyperlink"/>
    <w:basedOn w:val="DefaultParagraphFont"/>
    <w:uiPriority w:val="99"/>
    <w:semiHidden/>
    <w:unhideWhenUsed/>
    <w:rsid w:val="00703B2A"/>
    <w:rPr>
      <w:color w:val="0000FF"/>
      <w:u w:val="single"/>
    </w:rPr>
  </w:style>
  <w:style w:type="paragraph" w:styleId="NormalWeb">
    <w:name w:val="Normal (Web)"/>
    <w:basedOn w:val="Normal"/>
    <w:uiPriority w:val="99"/>
    <w:semiHidden/>
    <w:unhideWhenUsed/>
    <w:rsid w:val="00703B2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03B2A"/>
    <w:rPr>
      <w:b/>
      <w:bCs/>
    </w:rPr>
  </w:style>
  <w:style w:type="character" w:styleId="Emphasis">
    <w:name w:val="Emphasis"/>
    <w:basedOn w:val="DefaultParagraphFont"/>
    <w:uiPriority w:val="20"/>
    <w:qFormat/>
    <w:rsid w:val="00703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19686">
      <w:bodyDiv w:val="1"/>
      <w:marLeft w:val="0"/>
      <w:marRight w:val="0"/>
      <w:marTop w:val="0"/>
      <w:marBottom w:val="0"/>
      <w:divBdr>
        <w:top w:val="none" w:sz="0" w:space="0" w:color="auto"/>
        <w:left w:val="none" w:sz="0" w:space="0" w:color="auto"/>
        <w:bottom w:val="none" w:sz="0" w:space="0" w:color="auto"/>
        <w:right w:val="none" w:sz="0" w:space="0" w:color="auto"/>
      </w:divBdr>
      <w:divsChild>
        <w:div w:id="120274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2022-05-09T08:39:00Z</dcterms:created>
  <dcterms:modified xsi:type="dcterms:W3CDTF">2022-05-09T08:41:00Z</dcterms:modified>
</cp:coreProperties>
</file>